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211" w:rsidRDefault="0086764F" w:rsidP="0086764F">
      <w:pPr>
        <w:jc w:val="center"/>
        <w:rPr>
          <w:b/>
          <w:sz w:val="32"/>
          <w:szCs w:val="32"/>
        </w:rPr>
      </w:pPr>
      <w:r w:rsidRPr="0086764F">
        <w:rPr>
          <w:b/>
          <w:sz w:val="32"/>
          <w:szCs w:val="32"/>
        </w:rPr>
        <w:t>Pesticide Discharge Management Plan</w:t>
      </w:r>
      <w:r w:rsidR="000E3211">
        <w:rPr>
          <w:b/>
          <w:sz w:val="32"/>
          <w:szCs w:val="32"/>
        </w:rPr>
        <w:t xml:space="preserve"> </w:t>
      </w:r>
    </w:p>
    <w:p w:rsidR="00580AC2" w:rsidRPr="0086764F" w:rsidRDefault="000E3211" w:rsidP="0086764F">
      <w:pPr>
        <w:jc w:val="center"/>
        <w:rPr>
          <w:b/>
          <w:sz w:val="32"/>
          <w:szCs w:val="32"/>
        </w:rPr>
      </w:pPr>
      <w:r>
        <w:rPr>
          <w:b/>
          <w:sz w:val="32"/>
          <w:szCs w:val="32"/>
        </w:rPr>
        <w:t>(PDMP)</w:t>
      </w:r>
    </w:p>
    <w:p w:rsidR="0086764F" w:rsidRPr="00B56C5A" w:rsidRDefault="0086764F" w:rsidP="00B56C5A">
      <w:pPr>
        <w:spacing w:line="240" w:lineRule="auto"/>
        <w:jc w:val="center"/>
        <w:rPr>
          <w:rFonts w:ascii="Times New Roman" w:hAnsi="Times New Roman" w:cs="Times New Roman"/>
          <w:b/>
          <w:sz w:val="20"/>
          <w:szCs w:val="20"/>
        </w:rPr>
      </w:pPr>
    </w:p>
    <w:p w:rsidR="0086764F" w:rsidRDefault="0086764F" w:rsidP="0086764F">
      <w:pPr>
        <w:pStyle w:val="FORMwspace"/>
        <w:jc w:val="center"/>
      </w:pPr>
      <w:r>
        <w:t xml:space="preserve">Operator Name (Department, Agency, </w:t>
      </w:r>
      <w:r w:rsidR="00253B25">
        <w:t xml:space="preserve">District, </w:t>
      </w:r>
      <w:r>
        <w:t>Company, Etc.)</w:t>
      </w:r>
    </w:p>
    <w:p w:rsidR="0086764F" w:rsidRDefault="0086764F" w:rsidP="0086764F">
      <w:pPr>
        <w:pStyle w:val="FORMwspace"/>
        <w:jc w:val="center"/>
      </w:pPr>
      <w:r>
        <w:t>Location (Physical Address)</w:t>
      </w:r>
    </w:p>
    <w:p w:rsidR="0086764F" w:rsidRDefault="0086764F" w:rsidP="0086764F">
      <w:pPr>
        <w:pStyle w:val="FORMwspace"/>
      </w:pPr>
    </w:p>
    <w:p w:rsidR="0086764F" w:rsidRPr="0086764F" w:rsidRDefault="0086764F" w:rsidP="0086764F">
      <w:pPr>
        <w:pStyle w:val="Heading"/>
        <w:rPr>
          <w:sz w:val="24"/>
          <w:szCs w:val="24"/>
        </w:rPr>
      </w:pPr>
      <w:r w:rsidRPr="0086764F">
        <w:rPr>
          <w:sz w:val="24"/>
          <w:szCs w:val="24"/>
        </w:rPr>
        <w:t>Decision-maker(s):</w:t>
      </w:r>
    </w:p>
    <w:p w:rsidR="00B56C5A" w:rsidRDefault="0082145E" w:rsidP="0086764F">
      <w:pPr>
        <w:pStyle w:val="FORMwspace"/>
        <w:jc w:val="center"/>
      </w:pPr>
      <w:r>
        <w:rPr>
          <w:color w:val="000000" w:themeColor="text1"/>
        </w:rPr>
        <w:t xml:space="preserve">Permit and Treatment </w:t>
      </w:r>
      <w:r w:rsidR="00B56C5A">
        <w:rPr>
          <w:color w:val="000000" w:themeColor="text1"/>
        </w:rPr>
        <w:t>Decision Makers (Manager, Supervisor, Owner, etc.):</w:t>
      </w:r>
      <w:r w:rsidR="00E24953">
        <w:t xml:space="preserve"> </w:t>
      </w:r>
    </w:p>
    <w:p w:rsidR="0086764F" w:rsidRPr="0086764F" w:rsidRDefault="00E24953" w:rsidP="0086764F">
      <w:pPr>
        <w:pStyle w:val="FORMwspace"/>
        <w:jc w:val="center"/>
      </w:pPr>
      <w:r>
        <w:t>Names</w:t>
      </w:r>
    </w:p>
    <w:p w:rsidR="0086764F" w:rsidRDefault="0082145E" w:rsidP="0086764F">
      <w:pPr>
        <w:pStyle w:val="FORMwspace"/>
        <w:jc w:val="center"/>
      </w:pPr>
      <w:r>
        <w:t xml:space="preserve">Physical </w:t>
      </w:r>
      <w:r w:rsidR="0086764F">
        <w:t>Address</w:t>
      </w:r>
    </w:p>
    <w:p w:rsidR="0086764F" w:rsidRPr="0086764F" w:rsidRDefault="0086764F" w:rsidP="0086764F">
      <w:pPr>
        <w:pStyle w:val="FORMwspace"/>
        <w:jc w:val="center"/>
      </w:pPr>
      <w:r>
        <w:t>Mailing Address</w:t>
      </w:r>
    </w:p>
    <w:p w:rsidR="0086764F" w:rsidRPr="0086764F" w:rsidRDefault="0086764F" w:rsidP="0086764F">
      <w:pPr>
        <w:pStyle w:val="FORMwspace"/>
        <w:jc w:val="center"/>
      </w:pPr>
      <w:r>
        <w:t>Phone Number</w:t>
      </w:r>
    </w:p>
    <w:p w:rsidR="0086764F" w:rsidRPr="004966FC" w:rsidRDefault="0086764F" w:rsidP="0086764F">
      <w:pPr>
        <w:pStyle w:val="FORMwspace"/>
        <w:jc w:val="center"/>
        <w:rPr>
          <w:rStyle w:val="Hyperlink"/>
          <w:u w:val="none"/>
        </w:rPr>
      </w:pPr>
      <w:r w:rsidRPr="004966FC">
        <w:rPr>
          <w:rStyle w:val="Hyperlink"/>
          <w:u w:val="none"/>
        </w:rPr>
        <w:t>Email Address</w:t>
      </w:r>
    </w:p>
    <w:p w:rsidR="0086764F" w:rsidRDefault="0086764F" w:rsidP="0086764F">
      <w:pPr>
        <w:pStyle w:val="FORMwspace"/>
        <w:jc w:val="center"/>
      </w:pPr>
    </w:p>
    <w:p w:rsidR="0086764F" w:rsidRPr="00E24953" w:rsidRDefault="0082145E" w:rsidP="0086764F">
      <w:pPr>
        <w:pStyle w:val="FORMwspace"/>
        <w:jc w:val="center"/>
        <w:rPr>
          <w:color w:val="000000" w:themeColor="text1"/>
        </w:rPr>
      </w:pPr>
      <w:r>
        <w:rPr>
          <w:color w:val="000000" w:themeColor="text1"/>
        </w:rPr>
        <w:t xml:space="preserve">Person(s) </w:t>
      </w:r>
      <w:r w:rsidR="0086764F" w:rsidRPr="00E24953">
        <w:rPr>
          <w:color w:val="000000" w:themeColor="text1"/>
        </w:rPr>
        <w:t xml:space="preserve">Responsible </w:t>
      </w:r>
      <w:r>
        <w:rPr>
          <w:color w:val="000000" w:themeColor="text1"/>
        </w:rPr>
        <w:t>for PDMP Development and Implementation</w:t>
      </w:r>
      <w:r w:rsidR="00E24953" w:rsidRPr="00E24953">
        <w:rPr>
          <w:color w:val="000000" w:themeColor="text1"/>
        </w:rPr>
        <w:t>:</w:t>
      </w:r>
    </w:p>
    <w:p w:rsidR="00E24953" w:rsidRDefault="00E24953" w:rsidP="0086764F">
      <w:pPr>
        <w:pStyle w:val="FORMwspace"/>
        <w:jc w:val="center"/>
      </w:pPr>
      <w:r>
        <w:t>Names</w:t>
      </w:r>
    </w:p>
    <w:p w:rsidR="0086764F" w:rsidRPr="0086764F" w:rsidRDefault="0086764F" w:rsidP="0086764F">
      <w:pPr>
        <w:pStyle w:val="FORMwspace"/>
        <w:jc w:val="center"/>
      </w:pPr>
      <w:r>
        <w:t>Phone Number</w:t>
      </w:r>
      <w:r w:rsidR="00E24953">
        <w:t>s</w:t>
      </w:r>
    </w:p>
    <w:p w:rsidR="0086764F" w:rsidRPr="004966FC" w:rsidRDefault="0086764F" w:rsidP="0086764F">
      <w:pPr>
        <w:pStyle w:val="FORMwspace"/>
        <w:jc w:val="center"/>
        <w:rPr>
          <w:rStyle w:val="Hyperlink"/>
          <w:u w:val="none"/>
        </w:rPr>
      </w:pPr>
      <w:r w:rsidRPr="004966FC">
        <w:rPr>
          <w:rStyle w:val="Hyperlink"/>
          <w:u w:val="none"/>
        </w:rPr>
        <w:t>Email</w:t>
      </w:r>
    </w:p>
    <w:p w:rsidR="00CF1E07" w:rsidRDefault="00CF1E07"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B56C5A" w:rsidRDefault="00B56C5A" w:rsidP="00B56C5A">
      <w:pPr>
        <w:pStyle w:val="FORMwspace"/>
      </w:pPr>
    </w:p>
    <w:p w:rsidR="00F01E87" w:rsidRDefault="00F01E87" w:rsidP="00B56C5A">
      <w:pPr>
        <w:pStyle w:val="FORMwspace"/>
      </w:pPr>
    </w:p>
    <w:p w:rsidR="00F01E87" w:rsidRDefault="00F01E87" w:rsidP="00B56C5A">
      <w:pPr>
        <w:pStyle w:val="FORMwspace"/>
      </w:pPr>
    </w:p>
    <w:p w:rsidR="00F01E87" w:rsidRDefault="00F01E87" w:rsidP="00B56C5A">
      <w:pPr>
        <w:pStyle w:val="FORMwspace"/>
      </w:pPr>
    </w:p>
    <w:p w:rsidR="00B56C5A" w:rsidRDefault="00B56C5A" w:rsidP="00B56C5A">
      <w:pPr>
        <w:pStyle w:val="FORMwspace"/>
      </w:pPr>
    </w:p>
    <w:p w:rsidR="00B56C5A" w:rsidRDefault="00B56C5A" w:rsidP="00B56C5A">
      <w:pPr>
        <w:pStyle w:val="FORMwspace"/>
      </w:pPr>
    </w:p>
    <w:p w:rsidR="00F01E87" w:rsidRDefault="00B56C5A" w:rsidP="00F01E87">
      <w:pPr>
        <w:pStyle w:val="FORMwspace"/>
        <w:jc w:val="center"/>
      </w:pPr>
      <w:r w:rsidRPr="00F01E87">
        <w:rPr>
          <w:b/>
          <w:color w:val="000000" w:themeColor="text1"/>
          <w:sz w:val="20"/>
          <w:szCs w:val="20"/>
        </w:rPr>
        <w:t xml:space="preserve">PDMP </w:t>
      </w:r>
      <w:r w:rsidR="0082145E" w:rsidRPr="00F01E87">
        <w:rPr>
          <w:b/>
          <w:color w:val="000000" w:themeColor="text1"/>
          <w:sz w:val="20"/>
          <w:szCs w:val="20"/>
        </w:rPr>
        <w:t>Preparation</w:t>
      </w:r>
      <w:r w:rsidR="004966FC">
        <w:rPr>
          <w:b/>
          <w:color w:val="000000" w:themeColor="text1"/>
          <w:sz w:val="20"/>
          <w:szCs w:val="20"/>
        </w:rPr>
        <w:t xml:space="preserve">/Revision </w:t>
      </w:r>
      <w:r w:rsidR="0082145E" w:rsidRPr="00F01E87">
        <w:rPr>
          <w:b/>
          <w:color w:val="000000" w:themeColor="text1"/>
          <w:sz w:val="20"/>
          <w:szCs w:val="20"/>
        </w:rPr>
        <w:t>Date:</w:t>
      </w:r>
      <w:r w:rsidR="00F01E87">
        <w:rPr>
          <w:b/>
          <w:color w:val="000000" w:themeColor="text1"/>
          <w:sz w:val="20"/>
          <w:szCs w:val="20"/>
        </w:rPr>
        <w:t xml:space="preserve"> </w:t>
      </w:r>
      <w:r w:rsidR="0082145E" w:rsidRPr="00F01E87">
        <w:rPr>
          <w:sz w:val="20"/>
          <w:szCs w:val="20"/>
        </w:rPr>
        <w:t>Date</w:t>
      </w:r>
      <w:r w:rsidR="00F01E87">
        <w:rPr>
          <w:sz w:val="20"/>
          <w:szCs w:val="20"/>
        </w:rPr>
        <w:tab/>
      </w:r>
      <w:r w:rsidR="000E3211">
        <w:rPr>
          <w:sz w:val="20"/>
          <w:szCs w:val="20"/>
        </w:rPr>
        <w:tab/>
      </w:r>
      <w:r w:rsidR="0082145E" w:rsidRPr="00F01E87">
        <w:rPr>
          <w:b/>
          <w:color w:val="000000" w:themeColor="text1"/>
          <w:sz w:val="20"/>
          <w:szCs w:val="20"/>
        </w:rPr>
        <w:t>PDMP Implementation Date:</w:t>
      </w:r>
      <w:r w:rsidR="00F01E87">
        <w:rPr>
          <w:b/>
          <w:color w:val="000000" w:themeColor="text1"/>
          <w:sz w:val="20"/>
          <w:szCs w:val="20"/>
        </w:rPr>
        <w:t xml:space="preserve"> </w:t>
      </w:r>
      <w:r w:rsidR="00F01E87" w:rsidRPr="00F01E87">
        <w:rPr>
          <w:sz w:val="20"/>
          <w:szCs w:val="20"/>
        </w:rPr>
        <w:t>Date</w:t>
      </w:r>
    </w:p>
    <w:p w:rsidR="00B56C5A" w:rsidRDefault="00B56C5A" w:rsidP="00765B0C">
      <w:pPr>
        <w:pStyle w:val="FORMwspace"/>
        <w:numPr>
          <w:ilvl w:val="0"/>
          <w:numId w:val="1"/>
        </w:numPr>
        <w:rPr>
          <w:b/>
          <w:color w:val="000000" w:themeColor="text1"/>
        </w:rPr>
      </w:pPr>
      <w:r w:rsidRPr="0082145E">
        <w:rPr>
          <w:b/>
          <w:color w:val="000000" w:themeColor="text1"/>
        </w:rPr>
        <w:lastRenderedPageBreak/>
        <w:t>PDMP Team</w:t>
      </w:r>
    </w:p>
    <w:p w:rsidR="0082145E" w:rsidRDefault="0082145E" w:rsidP="00765B0C">
      <w:pPr>
        <w:pStyle w:val="FORMwspace"/>
        <w:ind w:left="1080"/>
        <w:rPr>
          <w:b/>
        </w:rPr>
      </w:pPr>
    </w:p>
    <w:p w:rsidR="0082145E" w:rsidRDefault="0082145E" w:rsidP="00765B0C">
      <w:pPr>
        <w:pStyle w:val="FORMwspace"/>
        <w:numPr>
          <w:ilvl w:val="0"/>
          <w:numId w:val="2"/>
        </w:numPr>
        <w:rPr>
          <w:color w:val="000000" w:themeColor="text1"/>
        </w:rPr>
      </w:pPr>
      <w:r w:rsidRPr="0082145E">
        <w:rPr>
          <w:color w:val="000000" w:themeColor="text1"/>
        </w:rPr>
        <w:t xml:space="preserve">Persons responsible for managing pests in </w:t>
      </w:r>
      <w:r w:rsidR="00F01E87">
        <w:rPr>
          <w:color w:val="000000" w:themeColor="text1"/>
        </w:rPr>
        <w:t xml:space="preserve">the </w:t>
      </w:r>
      <w:r w:rsidRPr="0082145E">
        <w:rPr>
          <w:color w:val="000000" w:themeColor="text1"/>
        </w:rPr>
        <w:t>pest management area?</w:t>
      </w:r>
    </w:p>
    <w:p w:rsidR="0082145E" w:rsidRDefault="0082145E" w:rsidP="00765B0C">
      <w:pPr>
        <w:pStyle w:val="FORMwspace"/>
        <w:ind w:left="1440"/>
        <w:rPr>
          <w:color w:val="000000" w:themeColor="text1"/>
        </w:rPr>
      </w:pPr>
    </w:p>
    <w:p w:rsidR="0082145E" w:rsidRDefault="0082145E" w:rsidP="00765B0C">
      <w:pPr>
        <w:pStyle w:val="FORMwspace"/>
        <w:ind w:left="720" w:firstLine="720"/>
      </w:pPr>
      <w:r>
        <w:t>Names</w:t>
      </w:r>
    </w:p>
    <w:p w:rsidR="0082145E" w:rsidRPr="0082145E" w:rsidRDefault="0082145E" w:rsidP="00765B0C">
      <w:pPr>
        <w:pStyle w:val="FORMwspace"/>
        <w:ind w:left="1440"/>
        <w:rPr>
          <w:color w:val="000000" w:themeColor="text1"/>
        </w:rPr>
      </w:pPr>
    </w:p>
    <w:p w:rsidR="0082145E" w:rsidRDefault="0082145E" w:rsidP="00765B0C">
      <w:pPr>
        <w:pStyle w:val="FORMwspace"/>
        <w:numPr>
          <w:ilvl w:val="0"/>
          <w:numId w:val="2"/>
        </w:numPr>
        <w:rPr>
          <w:color w:val="000000" w:themeColor="text1"/>
        </w:rPr>
      </w:pPr>
      <w:r w:rsidRPr="0082145E">
        <w:rPr>
          <w:color w:val="000000" w:themeColor="text1"/>
        </w:rPr>
        <w:t xml:space="preserve">Persons responsible for </w:t>
      </w:r>
      <w:r w:rsidR="00F01E87">
        <w:rPr>
          <w:color w:val="000000" w:themeColor="text1"/>
        </w:rPr>
        <w:t>developing and implementing corrective actions</w:t>
      </w:r>
      <w:r w:rsidRPr="0082145E">
        <w:rPr>
          <w:color w:val="000000" w:themeColor="text1"/>
        </w:rPr>
        <w:t>?</w:t>
      </w:r>
    </w:p>
    <w:p w:rsidR="0082145E" w:rsidRDefault="0082145E" w:rsidP="00765B0C">
      <w:pPr>
        <w:pStyle w:val="FORMwspace"/>
        <w:ind w:left="1440"/>
        <w:rPr>
          <w:color w:val="000000" w:themeColor="text1"/>
        </w:rPr>
      </w:pPr>
    </w:p>
    <w:p w:rsidR="0082145E" w:rsidRDefault="0082145E" w:rsidP="00765B0C">
      <w:pPr>
        <w:pStyle w:val="FORMwspace"/>
        <w:ind w:left="720" w:firstLine="720"/>
      </w:pPr>
      <w:r>
        <w:t>Names</w:t>
      </w:r>
    </w:p>
    <w:p w:rsidR="00F01E87" w:rsidRDefault="00F01E87" w:rsidP="00765B0C">
      <w:pPr>
        <w:pStyle w:val="FORMwspace"/>
        <w:ind w:left="720" w:firstLine="720"/>
      </w:pPr>
    </w:p>
    <w:p w:rsidR="00F01E87" w:rsidRDefault="00F01E87" w:rsidP="00765B0C">
      <w:pPr>
        <w:pStyle w:val="FORMwspace"/>
        <w:numPr>
          <w:ilvl w:val="0"/>
          <w:numId w:val="2"/>
        </w:numPr>
        <w:rPr>
          <w:color w:val="000000" w:themeColor="text1"/>
        </w:rPr>
      </w:pPr>
      <w:r w:rsidRPr="0082145E">
        <w:rPr>
          <w:color w:val="000000" w:themeColor="text1"/>
        </w:rPr>
        <w:t>Persons</w:t>
      </w:r>
      <w:r>
        <w:rPr>
          <w:color w:val="000000" w:themeColor="text1"/>
        </w:rPr>
        <w:t xml:space="preserve">/Teams/Companies </w:t>
      </w:r>
      <w:r w:rsidRPr="0082145E">
        <w:rPr>
          <w:color w:val="000000" w:themeColor="text1"/>
        </w:rPr>
        <w:t xml:space="preserve">responsible for </w:t>
      </w:r>
      <w:r>
        <w:rPr>
          <w:color w:val="000000" w:themeColor="text1"/>
        </w:rPr>
        <w:t>pesticide applications</w:t>
      </w:r>
      <w:r w:rsidRPr="0082145E">
        <w:rPr>
          <w:color w:val="000000" w:themeColor="text1"/>
        </w:rPr>
        <w:t>?</w:t>
      </w:r>
    </w:p>
    <w:p w:rsidR="00F01E87" w:rsidRDefault="00F01E87" w:rsidP="00765B0C">
      <w:pPr>
        <w:pStyle w:val="FORMwspace"/>
        <w:ind w:left="1440"/>
        <w:rPr>
          <w:color w:val="000000" w:themeColor="text1"/>
        </w:rPr>
      </w:pPr>
    </w:p>
    <w:p w:rsidR="00F01E87" w:rsidRDefault="00F01E87" w:rsidP="00765B0C">
      <w:pPr>
        <w:pStyle w:val="FORMwspace"/>
        <w:ind w:left="720" w:firstLine="720"/>
      </w:pPr>
      <w:r>
        <w:t>Names</w:t>
      </w:r>
    </w:p>
    <w:p w:rsidR="00F01E87" w:rsidRDefault="00F01E87" w:rsidP="00765B0C">
      <w:pPr>
        <w:pStyle w:val="FORMwspace"/>
        <w:ind w:left="720" w:firstLine="720"/>
      </w:pPr>
    </w:p>
    <w:p w:rsidR="00F01E87" w:rsidRDefault="00F01E87" w:rsidP="00765B0C">
      <w:pPr>
        <w:pStyle w:val="FORMwspace"/>
        <w:numPr>
          <w:ilvl w:val="0"/>
          <w:numId w:val="1"/>
        </w:numPr>
        <w:rPr>
          <w:b/>
          <w:color w:val="000000" w:themeColor="text1"/>
        </w:rPr>
      </w:pPr>
      <w:r w:rsidRPr="0082145E">
        <w:rPr>
          <w:b/>
          <w:color w:val="000000" w:themeColor="text1"/>
        </w:rPr>
        <w:t>P</w:t>
      </w:r>
      <w:r>
        <w:rPr>
          <w:b/>
          <w:color w:val="000000" w:themeColor="text1"/>
        </w:rPr>
        <w:t>est Management Area</w:t>
      </w:r>
    </w:p>
    <w:p w:rsidR="00F01E87" w:rsidRDefault="00F01E87" w:rsidP="00765B0C">
      <w:pPr>
        <w:pStyle w:val="FORMwspace"/>
        <w:ind w:left="1080"/>
        <w:rPr>
          <w:b/>
        </w:rPr>
      </w:pPr>
    </w:p>
    <w:p w:rsidR="00F01E87" w:rsidRDefault="00F01E87" w:rsidP="00765B0C">
      <w:pPr>
        <w:pStyle w:val="FORMwspace"/>
        <w:ind w:left="1080"/>
      </w:pPr>
      <w:r w:rsidRPr="00F01E87">
        <w:rPr>
          <w:color w:val="000000" w:themeColor="text1"/>
        </w:rPr>
        <w:t>a.</w:t>
      </w:r>
      <w:r w:rsidRPr="00F01E87">
        <w:tab/>
      </w:r>
      <w:r w:rsidRPr="00F01E87">
        <w:rPr>
          <w:color w:val="000000" w:themeColor="text1"/>
        </w:rPr>
        <w:t>Pest Problem Description</w:t>
      </w:r>
      <w:r>
        <w:t xml:space="preserve">. </w:t>
      </w:r>
    </w:p>
    <w:p w:rsidR="00F01E87" w:rsidRDefault="00F01E87" w:rsidP="00765B0C">
      <w:pPr>
        <w:pStyle w:val="FORMwspace"/>
        <w:ind w:left="1080"/>
        <w:rPr>
          <w:color w:val="000000" w:themeColor="text1"/>
        </w:rPr>
      </w:pPr>
    </w:p>
    <w:p w:rsidR="00F01E87" w:rsidRDefault="0067586F" w:rsidP="00765B0C">
      <w:pPr>
        <w:pStyle w:val="FORMwspace"/>
        <w:ind w:left="1440"/>
      </w:pPr>
      <w:r>
        <w:t>Description of the pest problem, including identification (by specie, type, group, etc.).  Please list specific target weeds, insects, plants, animals, etc.).  Include source of problem and source of data to identify the problem and pests.</w:t>
      </w:r>
    </w:p>
    <w:p w:rsidR="00F01E87" w:rsidRPr="0082145E" w:rsidRDefault="00F01E87" w:rsidP="00765B0C">
      <w:pPr>
        <w:pStyle w:val="FORMwspace"/>
        <w:rPr>
          <w:color w:val="000000" w:themeColor="text1"/>
        </w:rPr>
      </w:pPr>
    </w:p>
    <w:p w:rsidR="00F01E87" w:rsidRDefault="0067586F" w:rsidP="00765B0C">
      <w:pPr>
        <w:pStyle w:val="FORMwspace"/>
        <w:numPr>
          <w:ilvl w:val="0"/>
          <w:numId w:val="4"/>
        </w:numPr>
        <w:rPr>
          <w:color w:val="000000" w:themeColor="text1"/>
        </w:rPr>
      </w:pPr>
      <w:r>
        <w:rPr>
          <w:color w:val="000000" w:themeColor="text1"/>
        </w:rPr>
        <w:t>Action Thresholds.</w:t>
      </w:r>
    </w:p>
    <w:p w:rsidR="00F01E87" w:rsidRDefault="00F01E87" w:rsidP="00765B0C">
      <w:pPr>
        <w:pStyle w:val="FORMwspace"/>
        <w:ind w:left="1440"/>
        <w:rPr>
          <w:color w:val="000000" w:themeColor="text1"/>
        </w:rPr>
      </w:pPr>
    </w:p>
    <w:p w:rsidR="00F01E87" w:rsidRDefault="007B70E3" w:rsidP="00765B0C">
      <w:pPr>
        <w:pStyle w:val="FORMwspace"/>
        <w:ind w:left="1440"/>
      </w:pPr>
      <w:r>
        <w:t xml:space="preserve">Describe action levels </w:t>
      </w:r>
      <w:r w:rsidR="00066263">
        <w:t xml:space="preserve">for treatment decisions </w:t>
      </w:r>
      <w:r>
        <w:t>and how they are determined</w:t>
      </w:r>
      <w:r w:rsidR="00066263">
        <w:t xml:space="preserve"> (surveillance, trapping, sampling, surveys, etc.)</w:t>
      </w:r>
      <w:r>
        <w:t>.</w:t>
      </w:r>
    </w:p>
    <w:p w:rsidR="00F01E87" w:rsidRDefault="00F01E87" w:rsidP="00765B0C">
      <w:pPr>
        <w:pStyle w:val="FORMwspace"/>
        <w:ind w:left="720" w:firstLine="720"/>
      </w:pPr>
    </w:p>
    <w:p w:rsidR="00F01E87" w:rsidRDefault="00F01E87" w:rsidP="00765B0C">
      <w:pPr>
        <w:pStyle w:val="FORMwspace"/>
        <w:numPr>
          <w:ilvl w:val="0"/>
          <w:numId w:val="4"/>
        </w:numPr>
        <w:rPr>
          <w:color w:val="000000" w:themeColor="text1"/>
        </w:rPr>
      </w:pPr>
      <w:r w:rsidRPr="0082145E">
        <w:rPr>
          <w:color w:val="000000" w:themeColor="text1"/>
        </w:rPr>
        <w:t>P</w:t>
      </w:r>
      <w:r w:rsidR="007B70E3">
        <w:rPr>
          <w:color w:val="000000" w:themeColor="text1"/>
        </w:rPr>
        <w:t>rovide Location and Treatment Area Maps or refer to NOI maps.</w:t>
      </w:r>
    </w:p>
    <w:p w:rsidR="00F01E87" w:rsidRDefault="00F01E87" w:rsidP="00765B0C">
      <w:pPr>
        <w:pStyle w:val="FORMwspace"/>
        <w:ind w:left="1440"/>
        <w:rPr>
          <w:color w:val="000000" w:themeColor="text1"/>
        </w:rPr>
      </w:pPr>
    </w:p>
    <w:p w:rsidR="00F01E87" w:rsidRDefault="007B70E3" w:rsidP="00765B0C">
      <w:pPr>
        <w:pStyle w:val="FORMwspace"/>
        <w:ind w:left="720" w:firstLine="720"/>
      </w:pPr>
      <w:r>
        <w:t>Maps or links to maps.</w:t>
      </w:r>
    </w:p>
    <w:p w:rsidR="007B70E3" w:rsidRDefault="007B70E3" w:rsidP="00765B0C">
      <w:pPr>
        <w:pStyle w:val="FORMwspace"/>
        <w:ind w:left="720" w:firstLine="720"/>
      </w:pPr>
    </w:p>
    <w:p w:rsidR="007B70E3" w:rsidRDefault="007B70E3" w:rsidP="00765B0C">
      <w:pPr>
        <w:pStyle w:val="FORMwspace"/>
        <w:numPr>
          <w:ilvl w:val="0"/>
          <w:numId w:val="4"/>
        </w:numPr>
        <w:rPr>
          <w:color w:val="000000" w:themeColor="text1"/>
        </w:rPr>
      </w:pPr>
      <w:r>
        <w:rPr>
          <w:color w:val="000000" w:themeColor="text1"/>
        </w:rPr>
        <w:t xml:space="preserve">Water Quality Standards.  </w:t>
      </w:r>
    </w:p>
    <w:p w:rsidR="007B70E3" w:rsidRDefault="007B70E3" w:rsidP="00765B0C">
      <w:pPr>
        <w:pStyle w:val="FORMwspace"/>
        <w:ind w:left="1440"/>
        <w:rPr>
          <w:color w:val="000000" w:themeColor="text1"/>
        </w:rPr>
      </w:pPr>
    </w:p>
    <w:p w:rsidR="007B70E3" w:rsidRDefault="007B70E3" w:rsidP="00765B0C">
      <w:pPr>
        <w:pStyle w:val="FORMwspace"/>
        <w:ind w:left="1440"/>
      </w:pPr>
      <w:r>
        <w:t xml:space="preserve">Document any applicable standards to waters receiving pesticides </w:t>
      </w:r>
      <w:r w:rsidR="00074412">
        <w:t>or any pesticide products that may affect water quality standards.</w:t>
      </w:r>
    </w:p>
    <w:p w:rsidR="007B70E3" w:rsidRDefault="007B70E3" w:rsidP="00765B0C">
      <w:pPr>
        <w:pStyle w:val="FORMwspace"/>
        <w:ind w:left="720" w:firstLine="720"/>
      </w:pPr>
    </w:p>
    <w:p w:rsidR="007B70E3" w:rsidRDefault="00074412" w:rsidP="00765B0C">
      <w:pPr>
        <w:pStyle w:val="FORMwspace"/>
        <w:numPr>
          <w:ilvl w:val="0"/>
          <w:numId w:val="1"/>
        </w:numPr>
        <w:rPr>
          <w:b/>
          <w:color w:val="000000" w:themeColor="text1"/>
        </w:rPr>
      </w:pPr>
      <w:r>
        <w:rPr>
          <w:b/>
          <w:color w:val="000000" w:themeColor="text1"/>
        </w:rPr>
        <w:t>Control Measure Description</w:t>
      </w:r>
    </w:p>
    <w:p w:rsidR="007B70E3" w:rsidRDefault="007B70E3" w:rsidP="00765B0C">
      <w:pPr>
        <w:pStyle w:val="FORMwspace"/>
        <w:ind w:left="1080"/>
        <w:rPr>
          <w:b/>
        </w:rPr>
      </w:pPr>
    </w:p>
    <w:p w:rsidR="007B70E3" w:rsidRDefault="007B70E3" w:rsidP="00765B0C">
      <w:pPr>
        <w:pStyle w:val="FORMwspace"/>
        <w:ind w:left="1080"/>
      </w:pPr>
      <w:r>
        <w:t>Description</w:t>
      </w:r>
      <w:r w:rsidR="00074412">
        <w:t xml:space="preserve"> of the control measures implemented to comply with the narrative and numeric water quality standards.</w:t>
      </w:r>
      <w:r w:rsidR="00CD1898">
        <w:t xml:space="preserve">  </w:t>
      </w:r>
      <w:r w:rsidR="00074412">
        <w:t>Evaluate</w:t>
      </w:r>
      <w:r w:rsidR="00CD1898">
        <w:t xml:space="preserve"> and describe control measures for each active ingredient to ensure compliance with the water quality standards.</w:t>
      </w:r>
      <w:r w:rsidR="00074412">
        <w:t xml:space="preserve">  </w:t>
      </w:r>
    </w:p>
    <w:p w:rsidR="005E45E1" w:rsidRDefault="005E45E1" w:rsidP="00765B0C">
      <w:pPr>
        <w:pStyle w:val="FORMwspace"/>
        <w:ind w:left="1080"/>
      </w:pPr>
    </w:p>
    <w:p w:rsidR="005E45E1" w:rsidRDefault="005E45E1" w:rsidP="00765B0C">
      <w:pPr>
        <w:pStyle w:val="FORMwspace"/>
        <w:numPr>
          <w:ilvl w:val="0"/>
          <w:numId w:val="1"/>
        </w:numPr>
        <w:rPr>
          <w:b/>
          <w:color w:val="000000" w:themeColor="text1"/>
        </w:rPr>
      </w:pPr>
      <w:r>
        <w:rPr>
          <w:b/>
          <w:color w:val="000000" w:themeColor="text1"/>
        </w:rPr>
        <w:t>Schedules and Procedures</w:t>
      </w:r>
    </w:p>
    <w:p w:rsidR="005E45E1" w:rsidRDefault="005E45E1" w:rsidP="00765B0C">
      <w:pPr>
        <w:pStyle w:val="FORMwspace"/>
        <w:ind w:left="1080"/>
        <w:rPr>
          <w:b/>
        </w:rPr>
      </w:pPr>
    </w:p>
    <w:p w:rsidR="005E45E1" w:rsidRDefault="005E45E1" w:rsidP="00765B0C">
      <w:pPr>
        <w:pStyle w:val="FORMwspace"/>
        <w:ind w:left="1080"/>
      </w:pPr>
      <w:r w:rsidRPr="00F01E87">
        <w:rPr>
          <w:color w:val="000000" w:themeColor="text1"/>
        </w:rPr>
        <w:t>a.</w:t>
      </w:r>
      <w:r w:rsidRPr="00F01E87">
        <w:tab/>
      </w:r>
      <w:r>
        <w:rPr>
          <w:color w:val="000000" w:themeColor="text1"/>
        </w:rPr>
        <w:t>Document Control Measures</w:t>
      </w:r>
      <w:r>
        <w:t xml:space="preserve">. </w:t>
      </w:r>
    </w:p>
    <w:p w:rsidR="005E45E1" w:rsidRDefault="005E45E1" w:rsidP="00765B0C">
      <w:pPr>
        <w:pStyle w:val="FORMwspace"/>
        <w:ind w:left="1080"/>
        <w:rPr>
          <w:color w:val="000000" w:themeColor="text1"/>
        </w:rPr>
      </w:pPr>
    </w:p>
    <w:p w:rsidR="005E45E1" w:rsidRDefault="005E45E1" w:rsidP="00765B0C">
      <w:pPr>
        <w:pStyle w:val="FORMwspace"/>
        <w:numPr>
          <w:ilvl w:val="0"/>
          <w:numId w:val="5"/>
        </w:numPr>
      </w:pPr>
      <w:r>
        <w:t>Application rate and frequency.  Include procedures for determining the lowest effective amount of pesticide product per application and the optimum frequency of applications necessary</w:t>
      </w:r>
      <w:r w:rsidR="00A579B8">
        <w:t xml:space="preserve"> to control the pest while reducing the potential for pest resistance.</w:t>
      </w:r>
    </w:p>
    <w:p w:rsidR="00066263" w:rsidRDefault="00066263" w:rsidP="00765B0C">
      <w:pPr>
        <w:pStyle w:val="FORMwspace"/>
        <w:numPr>
          <w:ilvl w:val="0"/>
          <w:numId w:val="5"/>
        </w:numPr>
      </w:pPr>
      <w:r>
        <w:t>Spill prevention.  Procedures and schedule of maintenance for preventing spills and leaks of pesticides associated with the application of pesticides.</w:t>
      </w:r>
    </w:p>
    <w:p w:rsidR="00066263" w:rsidRDefault="00066263" w:rsidP="00765B0C">
      <w:pPr>
        <w:pStyle w:val="FORMwspace"/>
        <w:numPr>
          <w:ilvl w:val="0"/>
          <w:numId w:val="5"/>
        </w:numPr>
      </w:pPr>
      <w:r>
        <w:t>Pesticide application equipment.  Schedules and procedures for maintaining application equipment in proper operating condition to prevent spills and overapplication, including calibrating, cleaning, and repairing equipment.</w:t>
      </w:r>
    </w:p>
    <w:p w:rsidR="00066263" w:rsidRDefault="00066263" w:rsidP="00765B0C">
      <w:pPr>
        <w:pStyle w:val="FORMwspace"/>
        <w:numPr>
          <w:ilvl w:val="0"/>
          <w:numId w:val="5"/>
        </w:numPr>
      </w:pPr>
      <w:r>
        <w:t>Pest surveillance.</w:t>
      </w:r>
      <w:r w:rsidR="00FF4025">
        <w:t xml:space="preserve">  </w:t>
      </w:r>
      <w:r>
        <w:t>Procedures and methods for conducting pre-application pest surveillance.</w:t>
      </w:r>
    </w:p>
    <w:p w:rsidR="00A579B8" w:rsidRDefault="00066263" w:rsidP="00765B0C">
      <w:pPr>
        <w:pStyle w:val="FORMwspace"/>
        <w:numPr>
          <w:ilvl w:val="0"/>
          <w:numId w:val="5"/>
        </w:numPr>
      </w:pPr>
      <w:r>
        <w:t>Assessing environmental conditions.</w:t>
      </w:r>
      <w:r w:rsidR="00FF4025">
        <w:t xml:space="preserve">  Procedures and methods for assessing environmental conditions before and after treatments in the treatment area.</w:t>
      </w:r>
      <w:r>
        <w:t xml:space="preserve">  </w:t>
      </w:r>
    </w:p>
    <w:p w:rsidR="00765B0C" w:rsidRDefault="00765B0C" w:rsidP="009339A4">
      <w:pPr>
        <w:pStyle w:val="FORMwspace"/>
        <w:ind w:left="1440"/>
      </w:pPr>
    </w:p>
    <w:p w:rsidR="00765B0C" w:rsidRDefault="00765B0C" w:rsidP="009339A4">
      <w:pPr>
        <w:pStyle w:val="FORMwspace"/>
        <w:ind w:left="1080"/>
      </w:pPr>
      <w:r>
        <w:rPr>
          <w:color w:val="000000" w:themeColor="text1"/>
        </w:rPr>
        <w:t>b.</w:t>
      </w:r>
      <w:r>
        <w:rPr>
          <w:color w:val="000000" w:themeColor="text1"/>
        </w:rPr>
        <w:tab/>
        <w:t>Other Actions to Minimize Discharges.</w:t>
      </w:r>
      <w:r>
        <w:t xml:space="preserve"> </w:t>
      </w:r>
    </w:p>
    <w:p w:rsidR="00765B0C" w:rsidRDefault="00765B0C" w:rsidP="009339A4">
      <w:pPr>
        <w:pStyle w:val="FORMwspace"/>
        <w:ind w:left="1080"/>
        <w:rPr>
          <w:color w:val="000000" w:themeColor="text1"/>
        </w:rPr>
      </w:pPr>
    </w:p>
    <w:p w:rsidR="00765B0C" w:rsidRDefault="00765B0C" w:rsidP="009339A4">
      <w:pPr>
        <w:pStyle w:val="FORMwspace"/>
        <w:numPr>
          <w:ilvl w:val="0"/>
          <w:numId w:val="7"/>
        </w:numPr>
      </w:pPr>
      <w:r>
        <w:t>Spill response procedures.</w:t>
      </w:r>
    </w:p>
    <w:p w:rsidR="00765B0C" w:rsidRDefault="00765B0C" w:rsidP="009339A4">
      <w:pPr>
        <w:pStyle w:val="FORMwspace"/>
        <w:numPr>
          <w:ilvl w:val="0"/>
          <w:numId w:val="8"/>
        </w:numPr>
      </w:pPr>
      <w:r>
        <w:t xml:space="preserve">Procedures for expeditiously stopping, containing, and cleaning up leaks, spills, and other releases.  Employees who may cause, detect, or respond to a spill, leak, or overapplication must be trained in these procedures and have necessary spill </w:t>
      </w:r>
      <w:r w:rsidR="009339A4">
        <w:t xml:space="preserve">response equipment available.  </w:t>
      </w:r>
    </w:p>
    <w:p w:rsidR="009339A4" w:rsidRDefault="009339A4" w:rsidP="009339A4">
      <w:pPr>
        <w:pStyle w:val="FORMwspace"/>
        <w:numPr>
          <w:ilvl w:val="0"/>
          <w:numId w:val="8"/>
        </w:numPr>
      </w:pPr>
      <w:r>
        <w:t>Procedures for notification of appropriate facility personnel, emergency response agencies, and regulatory agencies.</w:t>
      </w:r>
    </w:p>
    <w:p w:rsidR="004D355A" w:rsidRDefault="009339A4" w:rsidP="005122B7">
      <w:pPr>
        <w:pStyle w:val="FORMwspace"/>
        <w:numPr>
          <w:ilvl w:val="0"/>
          <w:numId w:val="7"/>
        </w:numPr>
      </w:pPr>
      <w:r>
        <w:t xml:space="preserve">Incident </w:t>
      </w:r>
      <w:r w:rsidR="00251086">
        <w:t>r</w:t>
      </w:r>
      <w:r>
        <w:t xml:space="preserve">esponse </w:t>
      </w:r>
      <w:r w:rsidR="00251086">
        <w:t>p</w:t>
      </w:r>
      <w:r>
        <w:t>rocedures</w:t>
      </w:r>
      <w:r w:rsidR="004D355A">
        <w:t>.</w:t>
      </w:r>
      <w:r w:rsidR="004D355A" w:rsidRPr="004D355A">
        <w:t xml:space="preserve"> </w:t>
      </w:r>
    </w:p>
    <w:p w:rsidR="004D355A" w:rsidRDefault="004D355A" w:rsidP="005122B7">
      <w:pPr>
        <w:pStyle w:val="FORMwspace"/>
        <w:ind w:left="1440"/>
      </w:pPr>
      <w:r w:rsidRPr="00251086">
        <w:rPr>
          <w:color w:val="auto"/>
        </w:rPr>
        <w:t>a.</w:t>
      </w:r>
      <w:r>
        <w:t xml:space="preserve">    Procedures for responding to any incident resulting from pesticide, biological agents,</w:t>
      </w:r>
    </w:p>
    <w:p w:rsidR="004D355A" w:rsidRDefault="004D355A" w:rsidP="005122B7">
      <w:pPr>
        <w:pStyle w:val="FORMwspace"/>
        <w:ind w:left="1440"/>
      </w:pPr>
      <w:r>
        <w:t xml:space="preserve">       or chemical applications.</w:t>
      </w:r>
    </w:p>
    <w:p w:rsidR="004D355A" w:rsidRDefault="004D355A" w:rsidP="005122B7">
      <w:pPr>
        <w:pStyle w:val="FORMwspace"/>
        <w:numPr>
          <w:ilvl w:val="0"/>
          <w:numId w:val="9"/>
        </w:numPr>
      </w:pPr>
      <w:r>
        <w:t>Procedures for notification of the incident, both internal to your agency/organization</w:t>
      </w:r>
      <w:r w:rsidR="00251086">
        <w:t xml:space="preserve"> </w:t>
      </w:r>
      <w:r>
        <w:t xml:space="preserve"> </w:t>
      </w:r>
      <w:r w:rsidR="00251086">
        <w:t xml:space="preserve">            </w:t>
      </w:r>
      <w:r>
        <w:t xml:space="preserve">and external.  Contact information for state/federal permitting agency, nearest emergency medical facility, and nearest hazardous chemical responder must be in locations that are </w:t>
      </w:r>
      <w:r w:rsidR="00251086">
        <w:t>readily accessible and available.</w:t>
      </w:r>
      <w:r>
        <w:t xml:space="preserve">  </w:t>
      </w:r>
    </w:p>
    <w:p w:rsidR="00F62348" w:rsidRDefault="004D355A" w:rsidP="005122B7">
      <w:pPr>
        <w:pStyle w:val="FORMwspace"/>
        <w:numPr>
          <w:ilvl w:val="0"/>
          <w:numId w:val="7"/>
        </w:numPr>
      </w:pPr>
      <w:r>
        <w:t>P</w:t>
      </w:r>
      <w:r w:rsidR="00251086">
        <w:t>esticide monitoring schedules and procedures.</w:t>
      </w:r>
    </w:p>
    <w:p w:rsidR="00251086" w:rsidRDefault="00251086" w:rsidP="005122B7">
      <w:pPr>
        <w:pStyle w:val="FORMwspace"/>
        <w:ind w:left="1800" w:hanging="360"/>
      </w:pPr>
      <w:r w:rsidRPr="00251086">
        <w:rPr>
          <w:color w:val="auto"/>
        </w:rPr>
        <w:t>a.</w:t>
      </w:r>
      <w:r>
        <w:tab/>
        <w:t>The process for determining the location of any monitoring.</w:t>
      </w:r>
    </w:p>
    <w:p w:rsidR="00251086" w:rsidRDefault="00251086" w:rsidP="005122B7">
      <w:pPr>
        <w:pStyle w:val="FORMwspace"/>
        <w:ind w:left="1800" w:hanging="360"/>
      </w:pPr>
      <w:r w:rsidRPr="00251086">
        <w:rPr>
          <w:color w:val="auto"/>
        </w:rPr>
        <w:t>b.</w:t>
      </w:r>
      <w:r>
        <w:tab/>
        <w:t xml:space="preserve">A schedule for monitoring. </w:t>
      </w:r>
      <w:r>
        <w:tab/>
      </w:r>
    </w:p>
    <w:p w:rsidR="00251086" w:rsidRDefault="00251086" w:rsidP="005122B7">
      <w:pPr>
        <w:pStyle w:val="FORMwspace"/>
        <w:ind w:left="1800" w:hanging="360"/>
      </w:pPr>
      <w:r>
        <w:rPr>
          <w:color w:val="auto"/>
        </w:rPr>
        <w:t>c.</w:t>
      </w:r>
      <w:r>
        <w:tab/>
        <w:t>The person (or title) responsible for conducting monitoring.</w:t>
      </w:r>
    </w:p>
    <w:p w:rsidR="00251086" w:rsidRDefault="00251086" w:rsidP="005122B7">
      <w:pPr>
        <w:pStyle w:val="FORMwspace"/>
        <w:ind w:left="1800" w:hanging="360"/>
      </w:pPr>
      <w:r>
        <w:rPr>
          <w:color w:val="auto"/>
        </w:rPr>
        <w:t>d.</w:t>
      </w:r>
      <w:r>
        <w:tab/>
        <w:t>Procedures for documenting any observed impacts to non-target organisms resulting from pesticide application/discharge.</w:t>
      </w:r>
      <w:r>
        <w:tab/>
      </w:r>
    </w:p>
    <w:p w:rsidR="00F62348" w:rsidRDefault="00F62348" w:rsidP="005122B7">
      <w:pPr>
        <w:pStyle w:val="FORMwspace"/>
      </w:pPr>
    </w:p>
    <w:p w:rsidR="005122B7" w:rsidRDefault="005122B7" w:rsidP="005122B7">
      <w:pPr>
        <w:pStyle w:val="FORMwspace"/>
      </w:pPr>
    </w:p>
    <w:p w:rsidR="005122B7" w:rsidRDefault="005122B7" w:rsidP="005122B7">
      <w:pPr>
        <w:pStyle w:val="FORMwspace"/>
      </w:pPr>
    </w:p>
    <w:p w:rsidR="00251086" w:rsidRDefault="00251086" w:rsidP="005122B7">
      <w:pPr>
        <w:pStyle w:val="FORMwspace"/>
        <w:numPr>
          <w:ilvl w:val="0"/>
          <w:numId w:val="1"/>
        </w:numPr>
        <w:rPr>
          <w:b/>
          <w:color w:val="000000" w:themeColor="text1"/>
        </w:rPr>
      </w:pPr>
      <w:r>
        <w:rPr>
          <w:b/>
          <w:color w:val="000000" w:themeColor="text1"/>
        </w:rPr>
        <w:lastRenderedPageBreak/>
        <w:t>Signature Requirements</w:t>
      </w:r>
    </w:p>
    <w:p w:rsidR="00F62348" w:rsidRDefault="00F62348" w:rsidP="005122B7">
      <w:pPr>
        <w:pStyle w:val="FORMwspace"/>
        <w:rPr>
          <w:color w:val="000000" w:themeColor="text1"/>
        </w:rPr>
      </w:pPr>
    </w:p>
    <w:p w:rsidR="005122B7" w:rsidRPr="00AE30ED" w:rsidRDefault="005122B7" w:rsidP="005122B7">
      <w:pPr>
        <w:pStyle w:val="FORMwspace"/>
        <w:ind w:left="1080"/>
        <w:rPr>
          <w:color w:val="auto"/>
        </w:rPr>
      </w:pPr>
      <w:r w:rsidRPr="00AE30ED">
        <w:rPr>
          <w:color w:val="auto"/>
        </w:rPr>
        <w:t>Operators must sign, date</w:t>
      </w:r>
      <w:r w:rsidR="000B76B2">
        <w:rPr>
          <w:color w:val="auto"/>
        </w:rPr>
        <w:t>,</w:t>
      </w:r>
      <w:r w:rsidRPr="00AE30ED">
        <w:rPr>
          <w:color w:val="auto"/>
        </w:rPr>
        <w:t xml:space="preserve"> and certify the PDMP.</w:t>
      </w:r>
    </w:p>
    <w:p w:rsidR="005122B7" w:rsidRPr="00AE30ED" w:rsidRDefault="005122B7" w:rsidP="005122B7">
      <w:pPr>
        <w:pStyle w:val="FORMwspace"/>
        <w:ind w:left="1080"/>
        <w:rPr>
          <w:color w:val="auto"/>
        </w:rPr>
      </w:pPr>
    </w:p>
    <w:p w:rsidR="005122B7" w:rsidRPr="000E3211" w:rsidRDefault="005122B7" w:rsidP="005122B7">
      <w:pPr>
        <w:pStyle w:val="FORMwspace"/>
        <w:ind w:left="1080"/>
        <w:rPr>
          <w:b/>
          <w:color w:val="auto"/>
        </w:rPr>
      </w:pPr>
      <w:r w:rsidRPr="000E3211">
        <w:rPr>
          <w:b/>
          <w:color w:val="auto"/>
        </w:rPr>
        <w:t>Certification Statement:</w:t>
      </w:r>
    </w:p>
    <w:p w:rsidR="00AE30ED" w:rsidRPr="007A564D" w:rsidRDefault="004966FC" w:rsidP="004966FC">
      <w:pPr>
        <w:pStyle w:val="FORMwspace"/>
        <w:ind w:left="1080"/>
        <w:rPr>
          <w:color w:val="000000" w:themeColor="text1"/>
        </w:rPr>
      </w:pPr>
      <w:r w:rsidRPr="007A564D">
        <w:rPr>
          <w:color w:val="000000" w:themeColor="text1"/>
        </w:rPr>
        <w:t>“I certify under penalty of law that this document and all attachments were prepared under my direction or supervision in accordance with a system designed to assure that qualified personnel properly gathered and evaluated the information contained therein.  Based on my inquiry of the person or persons who manage the system, o</w:t>
      </w:r>
      <w:r w:rsidR="007A564D" w:rsidRPr="007A564D">
        <w:rPr>
          <w:color w:val="000000" w:themeColor="text1"/>
        </w:rPr>
        <w:t>r</w:t>
      </w:r>
      <w:r w:rsidRPr="007A564D">
        <w:rPr>
          <w:color w:val="000000" w:themeColor="text1"/>
        </w:rPr>
        <w:t xml:space="preserve"> those persons directly respon</w:t>
      </w:r>
      <w:r w:rsidR="007A564D" w:rsidRPr="007A564D">
        <w:rPr>
          <w:color w:val="000000" w:themeColor="text1"/>
        </w:rPr>
        <w:t>sible for gathering the information, the information contained is, to the best of my knowledge and belief, true, accurate, and complete.  I am aware that there are significant penalties for submitting false information, including the possibility of fine and imprisonment for knowing violations.”</w:t>
      </w:r>
    </w:p>
    <w:p w:rsidR="00AE30ED" w:rsidRDefault="00AE30ED" w:rsidP="005122B7">
      <w:pPr>
        <w:pStyle w:val="FORMwspace"/>
        <w:ind w:left="1080"/>
      </w:pPr>
    </w:p>
    <w:p w:rsidR="00AE30ED" w:rsidRDefault="00AE30ED" w:rsidP="005122B7">
      <w:pPr>
        <w:pStyle w:val="FORMwspace"/>
        <w:ind w:left="1080"/>
      </w:pPr>
    </w:p>
    <w:p w:rsidR="00AE30ED" w:rsidRPr="00AE30ED" w:rsidRDefault="00AE30ED" w:rsidP="005122B7">
      <w:pPr>
        <w:pStyle w:val="FORMwspace"/>
        <w:ind w:left="1080"/>
        <w:rPr>
          <w:color w:val="auto"/>
        </w:rPr>
      </w:pPr>
      <w:r>
        <w:rPr>
          <w:color w:val="auto"/>
        </w:rPr>
        <w:t xml:space="preserve">Authorized Person </w:t>
      </w:r>
      <w:r w:rsidRPr="00AE30ED">
        <w:rPr>
          <w:color w:val="auto"/>
        </w:rPr>
        <w:t>Sign</w:t>
      </w:r>
      <w:r>
        <w:rPr>
          <w:color w:val="auto"/>
        </w:rPr>
        <w:t>ature: _______________________________________________</w:t>
      </w:r>
    </w:p>
    <w:p w:rsidR="00AE30ED" w:rsidRPr="00AE30ED" w:rsidRDefault="00AE30ED" w:rsidP="005122B7">
      <w:pPr>
        <w:pStyle w:val="FORMwspace"/>
        <w:ind w:left="1080"/>
        <w:rPr>
          <w:color w:val="auto"/>
        </w:rPr>
      </w:pPr>
    </w:p>
    <w:p w:rsidR="00AE30ED" w:rsidRDefault="00AE30ED" w:rsidP="005122B7">
      <w:pPr>
        <w:pStyle w:val="FORMwspace"/>
        <w:ind w:left="1080"/>
        <w:rPr>
          <w:color w:val="auto"/>
        </w:rPr>
      </w:pPr>
    </w:p>
    <w:p w:rsidR="00AE30ED" w:rsidRPr="00AE30ED" w:rsidRDefault="00AE30ED" w:rsidP="005122B7">
      <w:pPr>
        <w:pStyle w:val="FORMwspace"/>
        <w:ind w:left="1080"/>
        <w:rPr>
          <w:color w:val="auto"/>
        </w:rPr>
      </w:pPr>
    </w:p>
    <w:p w:rsidR="00251086" w:rsidRPr="00AE30ED" w:rsidRDefault="00AE30ED" w:rsidP="005122B7">
      <w:pPr>
        <w:pStyle w:val="FORMwspace"/>
        <w:ind w:left="1080"/>
        <w:rPr>
          <w:color w:val="auto"/>
        </w:rPr>
      </w:pPr>
      <w:r w:rsidRPr="00AE30ED">
        <w:rPr>
          <w:color w:val="auto"/>
        </w:rPr>
        <w:t>Date:</w:t>
      </w:r>
      <w:r>
        <w:rPr>
          <w:color w:val="auto"/>
        </w:rPr>
        <w:t xml:space="preserve"> _______________________________</w:t>
      </w:r>
      <w:r w:rsidR="00251086" w:rsidRPr="00AE30ED">
        <w:rPr>
          <w:color w:val="auto"/>
        </w:rPr>
        <w:t xml:space="preserve">  </w:t>
      </w:r>
    </w:p>
    <w:p w:rsidR="00251086" w:rsidRDefault="00251086" w:rsidP="005122B7">
      <w:pPr>
        <w:pStyle w:val="FORMwspace"/>
        <w:ind w:left="1080"/>
        <w:rPr>
          <w:color w:val="000000" w:themeColor="text1"/>
        </w:rPr>
      </w:pPr>
    </w:p>
    <w:p w:rsidR="00F62348" w:rsidRDefault="00F62348" w:rsidP="005122B7">
      <w:pPr>
        <w:pStyle w:val="FORMwspace"/>
        <w:rPr>
          <w:color w:val="000000" w:themeColor="text1"/>
        </w:rPr>
      </w:pPr>
    </w:p>
    <w:p w:rsidR="00F62348" w:rsidRDefault="00F62348" w:rsidP="00F62348">
      <w:pPr>
        <w:pStyle w:val="FORMwspace"/>
        <w:rPr>
          <w:color w:val="000000" w:themeColor="text1"/>
        </w:rPr>
      </w:pPr>
    </w:p>
    <w:p w:rsidR="00F62348" w:rsidRDefault="00F62348" w:rsidP="00F62348">
      <w:pPr>
        <w:pStyle w:val="FORMwspace"/>
        <w:rPr>
          <w:color w:val="000000" w:themeColor="text1"/>
        </w:rPr>
      </w:pPr>
    </w:p>
    <w:p w:rsidR="00F62348" w:rsidRDefault="00F62348" w:rsidP="00F62348">
      <w:pPr>
        <w:pStyle w:val="FORMwspace"/>
        <w:rPr>
          <w:color w:val="000000" w:themeColor="text1"/>
        </w:rPr>
      </w:pPr>
    </w:p>
    <w:p w:rsidR="00F62348" w:rsidRDefault="00F62348" w:rsidP="00F62348">
      <w:pPr>
        <w:pStyle w:val="FORMwspace"/>
        <w:rPr>
          <w:color w:val="000000" w:themeColor="text1"/>
        </w:rPr>
      </w:pPr>
    </w:p>
    <w:p w:rsidR="00F62348" w:rsidRDefault="00F62348" w:rsidP="00F62348">
      <w:pPr>
        <w:pStyle w:val="FORMwspace"/>
        <w:rPr>
          <w:color w:val="000000" w:themeColor="text1"/>
        </w:rPr>
      </w:pPr>
    </w:p>
    <w:p w:rsidR="00F62348" w:rsidRDefault="00F62348" w:rsidP="00F62348">
      <w:pPr>
        <w:pStyle w:val="FORMwspace"/>
        <w:rPr>
          <w:color w:val="000000" w:themeColor="text1"/>
        </w:rPr>
      </w:pPr>
    </w:p>
    <w:p w:rsidR="00F62348" w:rsidRDefault="00F62348" w:rsidP="00F62348">
      <w:pPr>
        <w:pStyle w:val="FORMwspace"/>
        <w:rPr>
          <w:color w:val="000000" w:themeColor="text1"/>
        </w:rPr>
      </w:pPr>
    </w:p>
    <w:p w:rsidR="00F62348" w:rsidRDefault="00F62348" w:rsidP="00F62348">
      <w:pPr>
        <w:pStyle w:val="FORMwspace"/>
        <w:rPr>
          <w:color w:val="000000" w:themeColor="text1"/>
        </w:rPr>
      </w:pPr>
    </w:p>
    <w:p w:rsidR="00F62348" w:rsidRDefault="00F62348" w:rsidP="00F62348">
      <w:pPr>
        <w:pStyle w:val="FORMwspace"/>
        <w:rPr>
          <w:color w:val="000000" w:themeColor="text1"/>
        </w:rPr>
      </w:pPr>
    </w:p>
    <w:p w:rsidR="00F62348" w:rsidRDefault="00F62348" w:rsidP="00F62348">
      <w:pPr>
        <w:pStyle w:val="FORMwspace"/>
        <w:rPr>
          <w:color w:val="000000" w:themeColor="text1"/>
        </w:rPr>
      </w:pPr>
    </w:p>
    <w:p w:rsidR="00F62348" w:rsidRPr="00F62348" w:rsidRDefault="00F62348" w:rsidP="00F62348">
      <w:pPr>
        <w:pStyle w:val="FORMwspace"/>
        <w:rPr>
          <w:color w:val="000000" w:themeColor="text1"/>
        </w:rPr>
      </w:pPr>
    </w:p>
    <w:p w:rsidR="00F62348" w:rsidRDefault="00F62348" w:rsidP="0086764F">
      <w:pPr>
        <w:pStyle w:val="FORMwspace"/>
        <w:jc w:val="center"/>
      </w:pPr>
    </w:p>
    <w:p w:rsidR="00F62348" w:rsidRPr="0086764F" w:rsidRDefault="00F62348" w:rsidP="00F62348">
      <w:pPr>
        <w:pStyle w:val="Heading"/>
        <w:rPr>
          <w:sz w:val="24"/>
          <w:szCs w:val="24"/>
        </w:rPr>
      </w:pPr>
    </w:p>
    <w:p w:rsidR="00F62348" w:rsidRDefault="00F62348" w:rsidP="0086764F">
      <w:pPr>
        <w:pStyle w:val="FORMwspace"/>
        <w:jc w:val="center"/>
      </w:pPr>
    </w:p>
    <w:p w:rsidR="00F62348" w:rsidRPr="0086764F" w:rsidRDefault="00F62348" w:rsidP="0086764F">
      <w:pPr>
        <w:pStyle w:val="FORMwspace"/>
        <w:jc w:val="center"/>
      </w:pPr>
    </w:p>
    <w:p w:rsidR="0086764F" w:rsidRDefault="0086764F" w:rsidP="0086764F">
      <w:pPr>
        <w:pStyle w:val="FORMwspace"/>
        <w:jc w:val="center"/>
      </w:pPr>
    </w:p>
    <w:p w:rsidR="0086764F" w:rsidRPr="0086764F" w:rsidRDefault="0086764F" w:rsidP="0086764F">
      <w:pPr>
        <w:pStyle w:val="FORMwspace"/>
        <w:jc w:val="center"/>
        <w:rPr>
          <w:rFonts w:ascii="Times New Roman" w:hAnsi="Times New Roman" w:cs="Times New Roman"/>
          <w:b/>
          <w:sz w:val="28"/>
          <w:szCs w:val="28"/>
        </w:rPr>
      </w:pPr>
    </w:p>
    <w:p w:rsidR="0086764F" w:rsidRDefault="0086764F"/>
    <w:p w:rsidR="007A564D" w:rsidRDefault="007A564D" w:rsidP="007A564D">
      <w:pPr>
        <w:jc w:val="center"/>
        <w:rPr>
          <w:b/>
          <w:sz w:val="28"/>
          <w:szCs w:val="28"/>
        </w:rPr>
      </w:pPr>
      <w:r w:rsidRPr="007A564D">
        <w:rPr>
          <w:b/>
          <w:sz w:val="28"/>
          <w:szCs w:val="28"/>
        </w:rPr>
        <w:lastRenderedPageBreak/>
        <w:t>Instructions</w:t>
      </w:r>
    </w:p>
    <w:p w:rsidR="007A564D" w:rsidRDefault="007A564D" w:rsidP="007A564D">
      <w:pPr>
        <w:rPr>
          <w:sz w:val="24"/>
          <w:szCs w:val="24"/>
        </w:rPr>
      </w:pPr>
    </w:p>
    <w:p w:rsidR="007A564D" w:rsidRDefault="007A564D" w:rsidP="007A564D">
      <w:pPr>
        <w:ind w:left="720" w:hanging="720"/>
        <w:rPr>
          <w:sz w:val="24"/>
          <w:szCs w:val="24"/>
        </w:rPr>
      </w:pPr>
      <w:r>
        <w:rPr>
          <w:sz w:val="24"/>
          <w:szCs w:val="24"/>
        </w:rPr>
        <w:t xml:space="preserve">1. </w:t>
      </w:r>
      <w:r>
        <w:rPr>
          <w:sz w:val="24"/>
          <w:szCs w:val="24"/>
        </w:rPr>
        <w:tab/>
        <w:t>In providing information in the PDMP, do not refer to a</w:t>
      </w:r>
      <w:r w:rsidR="002D0862">
        <w:rPr>
          <w:sz w:val="24"/>
          <w:szCs w:val="24"/>
        </w:rPr>
        <w:t xml:space="preserve">n Integrated </w:t>
      </w:r>
      <w:r>
        <w:rPr>
          <w:sz w:val="24"/>
          <w:szCs w:val="24"/>
        </w:rPr>
        <w:t>Mosquito Management Plan</w:t>
      </w:r>
      <w:r w:rsidR="000E3211">
        <w:rPr>
          <w:sz w:val="24"/>
          <w:szCs w:val="24"/>
        </w:rPr>
        <w:t>,</w:t>
      </w:r>
      <w:r>
        <w:rPr>
          <w:sz w:val="24"/>
          <w:szCs w:val="24"/>
        </w:rPr>
        <w:t xml:space="preserve"> Integrated Pest Management Plan, Spill Prevention Plan, Maintenance Plan, </w:t>
      </w:r>
      <w:r w:rsidR="002D0862">
        <w:rPr>
          <w:sz w:val="24"/>
          <w:szCs w:val="24"/>
        </w:rPr>
        <w:t xml:space="preserve">Noxious </w:t>
      </w:r>
      <w:bookmarkStart w:id="0" w:name="_GoBack"/>
      <w:bookmarkEnd w:id="0"/>
      <w:r>
        <w:rPr>
          <w:sz w:val="24"/>
          <w:szCs w:val="24"/>
        </w:rPr>
        <w:t>Weed List, etc. unless the content is provided</w:t>
      </w:r>
      <w:r w:rsidR="000E3211">
        <w:rPr>
          <w:sz w:val="24"/>
          <w:szCs w:val="24"/>
        </w:rPr>
        <w:t xml:space="preserve"> in the PDMP, </w:t>
      </w:r>
      <w:r>
        <w:rPr>
          <w:sz w:val="24"/>
          <w:szCs w:val="24"/>
        </w:rPr>
        <w:t>a link is provided</w:t>
      </w:r>
      <w:r w:rsidR="000E3211">
        <w:rPr>
          <w:sz w:val="24"/>
          <w:szCs w:val="24"/>
        </w:rPr>
        <w:t xml:space="preserve">, </w:t>
      </w:r>
      <w:r w:rsidR="000B76B2">
        <w:rPr>
          <w:sz w:val="24"/>
          <w:szCs w:val="24"/>
        </w:rPr>
        <w:t xml:space="preserve">the document is uploaded to </w:t>
      </w:r>
      <w:proofErr w:type="spellStart"/>
      <w:r w:rsidR="000B76B2">
        <w:rPr>
          <w:sz w:val="24"/>
          <w:szCs w:val="24"/>
        </w:rPr>
        <w:t>NeT</w:t>
      </w:r>
      <w:proofErr w:type="spellEnd"/>
      <w:r w:rsidR="000B76B2">
        <w:rPr>
          <w:sz w:val="24"/>
          <w:szCs w:val="24"/>
        </w:rPr>
        <w:t xml:space="preserve">, </w:t>
      </w:r>
      <w:r w:rsidR="000E3211">
        <w:rPr>
          <w:sz w:val="24"/>
          <w:szCs w:val="24"/>
        </w:rPr>
        <w:t xml:space="preserve">or an Addendum </w:t>
      </w:r>
      <w:r w:rsidR="00C402C2">
        <w:rPr>
          <w:sz w:val="24"/>
          <w:szCs w:val="24"/>
        </w:rPr>
        <w:t xml:space="preserve">to the PDMP </w:t>
      </w:r>
      <w:r w:rsidR="000E3211">
        <w:rPr>
          <w:sz w:val="24"/>
          <w:szCs w:val="24"/>
        </w:rPr>
        <w:t>is provided</w:t>
      </w:r>
      <w:r>
        <w:rPr>
          <w:sz w:val="24"/>
          <w:szCs w:val="24"/>
        </w:rPr>
        <w:t xml:space="preserve">.  The PDMP should be a stand-alone document as much as possible. </w:t>
      </w:r>
      <w:r w:rsidR="000B76B2">
        <w:rPr>
          <w:sz w:val="24"/>
          <w:szCs w:val="24"/>
        </w:rPr>
        <w:t xml:space="preserve"> Documents or addendums can be attached in the </w:t>
      </w:r>
      <w:proofErr w:type="spellStart"/>
      <w:r w:rsidR="000B76B2">
        <w:rPr>
          <w:sz w:val="24"/>
          <w:szCs w:val="24"/>
        </w:rPr>
        <w:t>NeT</w:t>
      </w:r>
      <w:proofErr w:type="spellEnd"/>
      <w:r w:rsidR="000B76B2">
        <w:rPr>
          <w:sz w:val="24"/>
          <w:szCs w:val="24"/>
        </w:rPr>
        <w:t xml:space="preserve"> PGP NOI.</w:t>
      </w:r>
      <w:r>
        <w:rPr>
          <w:sz w:val="24"/>
          <w:szCs w:val="24"/>
        </w:rPr>
        <w:t xml:space="preserve">  </w:t>
      </w:r>
    </w:p>
    <w:p w:rsidR="000B76B2" w:rsidRDefault="000B76B2" w:rsidP="007A564D">
      <w:pPr>
        <w:ind w:left="720" w:hanging="720"/>
        <w:rPr>
          <w:sz w:val="24"/>
          <w:szCs w:val="24"/>
        </w:rPr>
      </w:pPr>
      <w:r>
        <w:rPr>
          <w:sz w:val="24"/>
          <w:szCs w:val="24"/>
        </w:rPr>
        <w:t>2.</w:t>
      </w:r>
      <w:r>
        <w:rPr>
          <w:sz w:val="24"/>
          <w:szCs w:val="24"/>
        </w:rPr>
        <w:tab/>
        <w:t>The PDMP must be reviewed each year and updated whenever necessary throughout the year.</w:t>
      </w:r>
    </w:p>
    <w:p w:rsidR="000B76B2" w:rsidRPr="007A564D" w:rsidRDefault="000B76B2" w:rsidP="007A564D">
      <w:pPr>
        <w:ind w:left="720" w:hanging="720"/>
        <w:rPr>
          <w:sz w:val="24"/>
          <w:szCs w:val="24"/>
        </w:rPr>
      </w:pPr>
      <w:r>
        <w:rPr>
          <w:sz w:val="24"/>
          <w:szCs w:val="24"/>
        </w:rPr>
        <w:t>3.</w:t>
      </w:r>
      <w:r>
        <w:rPr>
          <w:sz w:val="24"/>
          <w:szCs w:val="24"/>
        </w:rPr>
        <w:tab/>
        <w:t>The PDMP must be retained and made available upon request or site inspection by DWQ.</w:t>
      </w:r>
    </w:p>
    <w:sectPr w:rsidR="000B76B2" w:rsidRPr="007A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C038D"/>
    <w:multiLevelType w:val="hybridMultilevel"/>
    <w:tmpl w:val="9F0E8C60"/>
    <w:lvl w:ilvl="0" w:tplc="B5C28376">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376AC0"/>
    <w:multiLevelType w:val="hybridMultilevel"/>
    <w:tmpl w:val="235E2E58"/>
    <w:lvl w:ilvl="0" w:tplc="B08673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11FD3"/>
    <w:multiLevelType w:val="hybridMultilevel"/>
    <w:tmpl w:val="D5DAB582"/>
    <w:lvl w:ilvl="0" w:tplc="0AEA0978">
      <w:start w:val="1"/>
      <w:numFmt w:val="decimal"/>
      <w:lvlText w:val="%1)"/>
      <w:lvlJc w:val="left"/>
      <w:pPr>
        <w:ind w:left="1440" w:hanging="360"/>
      </w:pPr>
      <w:rPr>
        <w:rFonts w:hint="default"/>
        <w:color w:val="auto"/>
      </w:rPr>
    </w:lvl>
    <w:lvl w:ilvl="1" w:tplc="D84EB03A">
      <w:start w:val="1"/>
      <w:numFmt w:val="lowerLetter"/>
      <w:lvlText w:val="%2."/>
      <w:lvlJc w:val="left"/>
      <w:pPr>
        <w:ind w:left="2160" w:hanging="360"/>
      </w:pPr>
      <w:rPr>
        <w:rFonts w:ascii="Arial Narrow" w:eastAsia="Times New Roman" w:hAnsi="Arial Narrow" w:cs="Arial Narrow"/>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0F515F"/>
    <w:multiLevelType w:val="hybridMultilevel"/>
    <w:tmpl w:val="A9E0AACA"/>
    <w:lvl w:ilvl="0" w:tplc="260AC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8019A5"/>
    <w:multiLevelType w:val="hybridMultilevel"/>
    <w:tmpl w:val="FCD407C0"/>
    <w:lvl w:ilvl="0" w:tplc="97B684E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216B19"/>
    <w:multiLevelType w:val="hybridMultilevel"/>
    <w:tmpl w:val="88A21E6A"/>
    <w:lvl w:ilvl="0" w:tplc="96B2AC9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B11B98"/>
    <w:multiLevelType w:val="hybridMultilevel"/>
    <w:tmpl w:val="01FC8194"/>
    <w:lvl w:ilvl="0" w:tplc="7AE2B01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C669CE"/>
    <w:multiLevelType w:val="hybridMultilevel"/>
    <w:tmpl w:val="84C88FF0"/>
    <w:lvl w:ilvl="0" w:tplc="7A603212">
      <w:start w:val="2"/>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CDC5129"/>
    <w:multiLevelType w:val="hybridMultilevel"/>
    <w:tmpl w:val="E46492DC"/>
    <w:lvl w:ilvl="0" w:tplc="13062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8"/>
  </w:num>
  <w:num w:numId="4">
    <w:abstractNumId w:val="5"/>
  </w:num>
  <w:num w:numId="5">
    <w:abstractNumId w:val="6"/>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4F"/>
    <w:rsid w:val="00066263"/>
    <w:rsid w:val="00074412"/>
    <w:rsid w:val="000B76B2"/>
    <w:rsid w:val="000E3211"/>
    <w:rsid w:val="00251086"/>
    <w:rsid w:val="00253B25"/>
    <w:rsid w:val="002D0862"/>
    <w:rsid w:val="004966FC"/>
    <w:rsid w:val="004D355A"/>
    <w:rsid w:val="005122B7"/>
    <w:rsid w:val="00580AC2"/>
    <w:rsid w:val="005E45E1"/>
    <w:rsid w:val="0067586F"/>
    <w:rsid w:val="00765B0C"/>
    <w:rsid w:val="007A564D"/>
    <w:rsid w:val="007B70E3"/>
    <w:rsid w:val="0082145E"/>
    <w:rsid w:val="0086764F"/>
    <w:rsid w:val="009339A4"/>
    <w:rsid w:val="00A579B8"/>
    <w:rsid w:val="00AE30ED"/>
    <w:rsid w:val="00B56C5A"/>
    <w:rsid w:val="00C402C2"/>
    <w:rsid w:val="00CD1898"/>
    <w:rsid w:val="00CF1E07"/>
    <w:rsid w:val="00E24953"/>
    <w:rsid w:val="00F01E87"/>
    <w:rsid w:val="00F62348"/>
    <w:rsid w:val="00FF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C9A6"/>
  <w15:chartTrackingRefBased/>
  <w15:docId w15:val="{ECCAC5CE-2702-4BF3-8364-81F99AFE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wspace">
    <w:name w:val="FORM w/space"/>
    <w:basedOn w:val="Normal"/>
    <w:rsid w:val="0086764F"/>
    <w:pPr>
      <w:suppressAutoHyphens/>
      <w:spacing w:before="40" w:after="0" w:line="240" w:lineRule="auto"/>
    </w:pPr>
    <w:rPr>
      <w:rFonts w:ascii="Arial Narrow" w:eastAsia="Times New Roman" w:hAnsi="Arial Narrow" w:cs="Arial Narrow"/>
      <w:color w:val="0000FF"/>
      <w:sz w:val="24"/>
      <w:szCs w:val="24"/>
      <w:lang w:eastAsia="zh-CN"/>
    </w:rPr>
  </w:style>
  <w:style w:type="character" w:styleId="Hyperlink">
    <w:name w:val="Hyperlink"/>
    <w:rsid w:val="0086764F"/>
    <w:rPr>
      <w:color w:val="0000FF"/>
      <w:u w:val="single"/>
    </w:rPr>
  </w:style>
  <w:style w:type="paragraph" w:customStyle="1" w:styleId="Heading">
    <w:name w:val="Heading"/>
    <w:basedOn w:val="Normal"/>
    <w:next w:val="BodyText"/>
    <w:rsid w:val="0086764F"/>
    <w:pPr>
      <w:keepNext/>
      <w:tabs>
        <w:tab w:val="center" w:pos="4320"/>
        <w:tab w:val="right" w:pos="8640"/>
      </w:tabs>
      <w:suppressAutoHyphens/>
      <w:spacing w:before="160" w:after="240" w:line="240" w:lineRule="auto"/>
      <w:jc w:val="center"/>
    </w:pPr>
    <w:rPr>
      <w:rFonts w:ascii="Arial Narrow" w:eastAsia="Times New Roman" w:hAnsi="Arial Narrow" w:cs="Arial Narrow"/>
      <w:b/>
      <w:sz w:val="36"/>
      <w:szCs w:val="36"/>
      <w:lang w:eastAsia="zh-CN"/>
    </w:rPr>
  </w:style>
  <w:style w:type="paragraph" w:styleId="BodyText">
    <w:name w:val="Body Text"/>
    <w:basedOn w:val="Normal"/>
    <w:link w:val="BodyTextChar"/>
    <w:uiPriority w:val="99"/>
    <w:semiHidden/>
    <w:unhideWhenUsed/>
    <w:rsid w:val="0086764F"/>
    <w:pPr>
      <w:spacing w:after="120"/>
    </w:pPr>
  </w:style>
  <w:style w:type="character" w:customStyle="1" w:styleId="BodyTextChar">
    <w:name w:val="Body Text Char"/>
    <w:basedOn w:val="DefaultParagraphFont"/>
    <w:link w:val="BodyText"/>
    <w:uiPriority w:val="99"/>
    <w:semiHidden/>
    <w:rsid w:val="0086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Hall</dc:creator>
  <cp:keywords/>
  <dc:description/>
  <cp:lastModifiedBy>Don Hall</cp:lastModifiedBy>
  <cp:revision>2</cp:revision>
  <dcterms:created xsi:type="dcterms:W3CDTF">2023-01-19T01:16:00Z</dcterms:created>
  <dcterms:modified xsi:type="dcterms:W3CDTF">2023-01-19T01:16:00Z</dcterms:modified>
</cp:coreProperties>
</file>